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广东省质量管理小组活动咨询师（初级）培训班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报名回执表</w:t>
      </w:r>
      <w:bookmarkStart w:id="0" w:name="_GoBack"/>
      <w:bookmarkEnd w:id="0"/>
    </w:p>
    <w:tbl>
      <w:tblPr>
        <w:tblStyle w:val="3"/>
        <w:tblW w:w="9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096"/>
        <w:gridCol w:w="1600"/>
        <w:gridCol w:w="1740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470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470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联系部门</w:t>
            </w:r>
          </w:p>
        </w:tc>
        <w:tc>
          <w:tcPr>
            <w:tcW w:w="377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377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学员姓名</w:t>
            </w:r>
          </w:p>
        </w:tc>
        <w:tc>
          <w:tcPr>
            <w:tcW w:w="16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培训费用</w:t>
            </w:r>
          </w:p>
        </w:tc>
        <w:tc>
          <w:tcPr>
            <w:tcW w:w="7470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2"/>
                <w:kern w:val="21"/>
                <w:sz w:val="24"/>
                <w:szCs w:val="24"/>
                <w:lang w:val="en-US" w:eastAsia="zh-CN"/>
              </w:rPr>
              <w:t>2000元 /人（含培训费、考评费、午餐费等）</w:t>
            </w:r>
            <w:r>
              <w:rPr>
                <w:rFonts w:hint="eastAsia" w:ascii="仿宋_GB2312" w:hAnsi="仿宋_GB2312" w:eastAsia="仿宋_GB2312" w:cs="仿宋_GB2312"/>
                <w:b/>
                <w:spacing w:val="-20"/>
                <w:kern w:val="21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spacing w:val="-20"/>
                <w:kern w:val="21"/>
                <w:sz w:val="24"/>
                <w:szCs w:val="24"/>
                <w:lang w:val="en-US" w:eastAsia="zh-CN"/>
              </w:rPr>
              <w:t>交通、</w:t>
            </w:r>
            <w:r>
              <w:rPr>
                <w:rFonts w:hint="eastAsia" w:ascii="仿宋_GB2312" w:hAnsi="仿宋_GB2312" w:eastAsia="仿宋_GB2312" w:cs="仿宋_GB2312"/>
                <w:b/>
                <w:spacing w:val="-20"/>
                <w:kern w:val="21"/>
                <w:sz w:val="24"/>
                <w:szCs w:val="24"/>
              </w:rPr>
              <w:t>住宿</w:t>
            </w:r>
            <w:r>
              <w:rPr>
                <w:rFonts w:hint="eastAsia" w:ascii="仿宋_GB2312" w:hAnsi="仿宋_GB2312" w:eastAsia="仿宋_GB2312" w:cs="仿宋_GB2312"/>
                <w:b/>
                <w:spacing w:val="-22"/>
                <w:kern w:val="21"/>
                <w:sz w:val="24"/>
                <w:szCs w:val="24"/>
              </w:rPr>
              <w:t>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指定汇款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账户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（8月16日前）</w:t>
            </w:r>
          </w:p>
        </w:tc>
        <w:tc>
          <w:tcPr>
            <w:tcW w:w="747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户名：佛山市电子信息行业协会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开户行：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中国工商银行股份有限公司佛山人民支行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账号：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2013021709024519446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* 汇款后，请联系人妥善保留报名汇款凭证或回执单，便于报名确认。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发票开具</w:t>
            </w:r>
          </w:p>
        </w:tc>
        <w:tc>
          <w:tcPr>
            <w:tcW w:w="7470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请提供以下开票信息：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*发票类型：增值税普通发票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单位名称：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纳税人识别号：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地址、电话：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开户行：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jc w:val="both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账  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8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备注：</w:t>
            </w:r>
          </w:p>
        </w:tc>
        <w:tc>
          <w:tcPr>
            <w:tcW w:w="7470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请务必在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报名截止日期8月8日前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，将填妥的回执表发送到佛山市电子信息行业协会，以便做好会务安排，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邮箱地址：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1"/>
                <w:sz w:val="24"/>
                <w:szCs w:val="24"/>
                <w:lang w:val="en-US" w:eastAsia="zh-CN"/>
              </w:rPr>
              <w:t>253331453@qq.com</w:t>
            </w:r>
          </w:p>
        </w:tc>
      </w:tr>
    </w:tbl>
    <w:p>
      <w:pPr>
        <w:widowControl w:val="0"/>
        <w:numPr>
          <w:ilvl w:val="0"/>
          <w:numId w:val="0"/>
        </w:num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GY2N2E0YjZhOGMxMzIyNjFiMWE2YjBlM2ZmYzEifQ=="/>
  </w:docVars>
  <w:rsids>
    <w:rsidRoot w:val="796320F2"/>
    <w:rsid w:val="56894BD7"/>
    <w:rsid w:val="59532A5F"/>
    <w:rsid w:val="7963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308</Characters>
  <Lines>0</Lines>
  <Paragraphs>0</Paragraphs>
  <TotalTime>0</TotalTime>
  <ScaleCrop>false</ScaleCrop>
  <LinksUpToDate>false</LinksUpToDate>
  <CharactersWithSpaces>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2023-07-10T07:22:00Z</dcterms:created>
  <dc:creator>Niki</dc:creator>
  <cp:lastModifiedBy>✨ 包仔熊</cp:lastModifiedBy>
  <dcterms:modified xsi:type="dcterms:W3CDTF">2023-07-10T07:28:00Z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EA62E8BB1F624B11B7C748679B95966F_11</vt:lpwstr>
  </property>
</Properties>
</file>